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450A67" w:rsidRDefault="00322097" w:rsidP="00327880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</w:rPr>
        <w:t>Протокол №2</w:t>
      </w:r>
    </w:p>
    <w:p w:rsidR="00327880" w:rsidRPr="00450A67" w:rsidRDefault="00322097" w:rsidP="00327880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От 10</w:t>
      </w:r>
      <w:r w:rsidR="00327880" w:rsidRPr="00327880">
        <w:rPr>
          <w:sz w:val="32"/>
          <w:szCs w:val="32"/>
        </w:rPr>
        <w:t>.09.2015г.</w:t>
      </w:r>
    </w:p>
    <w:p w:rsidR="00322097" w:rsidRDefault="00327880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ОИК  заседава от 14 00 ча</w:t>
      </w:r>
      <w:r w:rsidR="00322097">
        <w:rPr>
          <w:sz w:val="32"/>
          <w:szCs w:val="32"/>
        </w:rPr>
        <w:t>са. На заседанието се взе решение за предлагане на специалисти, които да подпомагат дейността на ОИК, които да бъдат назначени от кмета на община Борино. Съгласно решение на ЦИК №1546. Решението беше взето единодушно от 9 те члена на комисията.</w:t>
      </w:r>
    </w:p>
    <w:p w:rsidR="00322097" w:rsidRDefault="00322097" w:rsidP="003278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Разгледани бяха постъпилите заявления от политическа партия ГЕРБ за регистрация за участие в изборите за общински </w:t>
      </w:r>
      <w:proofErr w:type="spellStart"/>
      <w:r>
        <w:rPr>
          <w:sz w:val="32"/>
          <w:szCs w:val="32"/>
        </w:rPr>
        <w:t>съветници</w:t>
      </w:r>
      <w:proofErr w:type="spellEnd"/>
      <w:r>
        <w:rPr>
          <w:sz w:val="32"/>
          <w:szCs w:val="32"/>
        </w:rPr>
        <w:t xml:space="preserve"> и кметове на общини на 25.10.2015 г.</w:t>
      </w:r>
    </w:p>
    <w:p w:rsidR="00327880" w:rsidRDefault="00322097" w:rsidP="00322097">
      <w:pPr>
        <w:rPr>
          <w:sz w:val="32"/>
          <w:szCs w:val="32"/>
        </w:rPr>
      </w:pPr>
      <w:r>
        <w:rPr>
          <w:sz w:val="32"/>
          <w:szCs w:val="32"/>
        </w:rPr>
        <w:t xml:space="preserve">Постъпилите заявление са за кмет на община, общински </w:t>
      </w:r>
      <w:proofErr w:type="spellStart"/>
      <w:r>
        <w:rPr>
          <w:sz w:val="32"/>
          <w:szCs w:val="32"/>
        </w:rPr>
        <w:t>съветници</w:t>
      </w:r>
      <w:proofErr w:type="spellEnd"/>
      <w:r w:rsidR="002E4244">
        <w:rPr>
          <w:sz w:val="32"/>
          <w:szCs w:val="32"/>
        </w:rPr>
        <w:t xml:space="preserve"> и кметове на кметства с. Ягодина и с. Буйново, респективно с входящи номера 1, 2 и 3 от 10.09.2015 г. Не бяха констатирани липси и неточности в документацията. Комисията единодушно реши партия ГЕРБ да бъде регистрирана за </w:t>
      </w:r>
      <w:r w:rsidR="00327880">
        <w:rPr>
          <w:sz w:val="32"/>
          <w:szCs w:val="32"/>
        </w:rPr>
        <w:t xml:space="preserve"> </w:t>
      </w:r>
      <w:proofErr w:type="spellStart"/>
      <w:r w:rsidR="002E4244">
        <w:rPr>
          <w:sz w:val="32"/>
          <w:szCs w:val="32"/>
        </w:rPr>
        <w:t>за</w:t>
      </w:r>
      <w:proofErr w:type="spellEnd"/>
      <w:r w:rsidR="002E4244">
        <w:rPr>
          <w:sz w:val="32"/>
          <w:szCs w:val="32"/>
        </w:rPr>
        <w:t xml:space="preserve"> участие в изборите за общински </w:t>
      </w:r>
      <w:proofErr w:type="spellStart"/>
      <w:r w:rsidR="002E4244">
        <w:rPr>
          <w:sz w:val="32"/>
          <w:szCs w:val="32"/>
        </w:rPr>
        <w:t>съветници</w:t>
      </w:r>
      <w:proofErr w:type="spellEnd"/>
      <w:r w:rsidR="002E4244">
        <w:rPr>
          <w:sz w:val="32"/>
          <w:szCs w:val="32"/>
        </w:rPr>
        <w:t xml:space="preserve"> и кметове на общини на 25.10.2015 г.</w:t>
      </w:r>
    </w:p>
    <w:p w:rsidR="002E4244" w:rsidRDefault="002E4244" w:rsidP="00322097">
      <w:pPr>
        <w:rPr>
          <w:sz w:val="32"/>
          <w:szCs w:val="32"/>
        </w:rPr>
      </w:pPr>
      <w:r>
        <w:rPr>
          <w:sz w:val="32"/>
          <w:szCs w:val="32"/>
        </w:rPr>
        <w:t>Бяха взети решения №4, №5 №6.</w:t>
      </w:r>
    </w:p>
    <w:p w:rsidR="002E4244" w:rsidRDefault="002E4244" w:rsidP="002E424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Разгледани бяха постъпилите заявления от политическа партия БЪЛГАРСКА СОЦИАЛИСТИЧЕСКА ПАРТИЯ за регистрация за участие в изборите за общински </w:t>
      </w:r>
      <w:proofErr w:type="spellStart"/>
      <w:r>
        <w:rPr>
          <w:sz w:val="32"/>
          <w:szCs w:val="32"/>
        </w:rPr>
        <w:t>съветници</w:t>
      </w:r>
      <w:proofErr w:type="spellEnd"/>
      <w:r>
        <w:rPr>
          <w:sz w:val="32"/>
          <w:szCs w:val="32"/>
        </w:rPr>
        <w:t xml:space="preserve"> и кметове на общини на 25.10.2015 г.</w:t>
      </w:r>
    </w:p>
    <w:p w:rsidR="002E4244" w:rsidRDefault="002E4244" w:rsidP="002E4244">
      <w:pPr>
        <w:rPr>
          <w:sz w:val="32"/>
          <w:szCs w:val="32"/>
        </w:rPr>
      </w:pPr>
      <w:r>
        <w:rPr>
          <w:sz w:val="32"/>
          <w:szCs w:val="32"/>
        </w:rPr>
        <w:t xml:space="preserve">Постъпилото заявление е за  общински </w:t>
      </w:r>
      <w:proofErr w:type="spellStart"/>
      <w:r>
        <w:rPr>
          <w:sz w:val="32"/>
          <w:szCs w:val="32"/>
        </w:rPr>
        <w:t>съветници</w:t>
      </w:r>
      <w:proofErr w:type="spellEnd"/>
      <w:r>
        <w:rPr>
          <w:sz w:val="32"/>
          <w:szCs w:val="32"/>
        </w:rPr>
        <w:t xml:space="preserve"> с входящ № 4 от 10.09.2015 г. Не бяха констатирани липси и неточности в </w:t>
      </w:r>
      <w:r>
        <w:rPr>
          <w:sz w:val="32"/>
          <w:szCs w:val="32"/>
        </w:rPr>
        <w:lastRenderedPageBreak/>
        <w:t xml:space="preserve">документацията. Комисията единодушно реши партия БЪЛГАРСКА СОЦИАЛИСТИЧЕСКА ПАРТИЯ да бъде регистрирана за 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участие в изборите за общински </w:t>
      </w:r>
      <w:proofErr w:type="spellStart"/>
      <w:r>
        <w:rPr>
          <w:sz w:val="32"/>
          <w:szCs w:val="32"/>
        </w:rPr>
        <w:t>съветници</w:t>
      </w:r>
      <w:proofErr w:type="spellEnd"/>
      <w:r>
        <w:rPr>
          <w:sz w:val="32"/>
          <w:szCs w:val="32"/>
        </w:rPr>
        <w:t xml:space="preserve"> и кметове на общини на 25.10.2015 г.</w:t>
      </w:r>
    </w:p>
    <w:p w:rsidR="002E4244" w:rsidRDefault="002E4244" w:rsidP="002E4244">
      <w:pPr>
        <w:rPr>
          <w:sz w:val="32"/>
          <w:szCs w:val="32"/>
        </w:rPr>
      </w:pPr>
      <w:r>
        <w:rPr>
          <w:sz w:val="32"/>
          <w:szCs w:val="32"/>
        </w:rPr>
        <w:t>Беше взето решение №7.</w:t>
      </w:r>
    </w:p>
    <w:p w:rsidR="002E4244" w:rsidRDefault="002E4244" w:rsidP="002E4244">
      <w:pPr>
        <w:rPr>
          <w:sz w:val="32"/>
          <w:szCs w:val="32"/>
        </w:rPr>
      </w:pPr>
      <w:r>
        <w:rPr>
          <w:sz w:val="32"/>
          <w:szCs w:val="32"/>
        </w:rPr>
        <w:t>Заседанието беше закрито от председателя на ОИК Борино.</w:t>
      </w:r>
    </w:p>
    <w:p w:rsidR="00303100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Присъстваха:</w:t>
      </w:r>
    </w:p>
    <w:p w:rsidR="00303100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Н. </w:t>
      </w:r>
      <w:proofErr w:type="spellStart"/>
      <w:r>
        <w:rPr>
          <w:sz w:val="32"/>
          <w:szCs w:val="32"/>
        </w:rPr>
        <w:t>Кафа</w:t>
      </w:r>
      <w:proofErr w:type="spellEnd"/>
      <w:r>
        <w:rPr>
          <w:sz w:val="32"/>
          <w:szCs w:val="32"/>
        </w:rPr>
        <w:t xml:space="preserve"> – председател</w:t>
      </w:r>
    </w:p>
    <w:p w:rsidR="00303100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Й. </w:t>
      </w:r>
      <w:proofErr w:type="spellStart"/>
      <w:r>
        <w:rPr>
          <w:sz w:val="32"/>
          <w:szCs w:val="32"/>
        </w:rPr>
        <w:t>Бучукова</w:t>
      </w:r>
      <w:proofErr w:type="spellEnd"/>
      <w:r>
        <w:rPr>
          <w:sz w:val="32"/>
          <w:szCs w:val="32"/>
        </w:rPr>
        <w:t xml:space="preserve"> – зам. Председател</w:t>
      </w:r>
    </w:p>
    <w:p w:rsidR="00303100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Е. </w:t>
      </w:r>
      <w:proofErr w:type="spellStart"/>
      <w:r>
        <w:rPr>
          <w:sz w:val="32"/>
          <w:szCs w:val="32"/>
        </w:rPr>
        <w:t>Данаджиева</w:t>
      </w:r>
      <w:proofErr w:type="spellEnd"/>
      <w:r>
        <w:rPr>
          <w:sz w:val="32"/>
          <w:szCs w:val="32"/>
        </w:rPr>
        <w:t xml:space="preserve"> – секретар</w:t>
      </w:r>
    </w:p>
    <w:p w:rsidR="00303100" w:rsidRDefault="00303100" w:rsidP="00303100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Членове:</w:t>
      </w:r>
    </w:p>
    <w:p w:rsidR="00303100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Р. Юсеин</w:t>
      </w:r>
    </w:p>
    <w:p w:rsidR="00303100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Й. </w:t>
      </w:r>
      <w:proofErr w:type="spellStart"/>
      <w:r>
        <w:rPr>
          <w:sz w:val="32"/>
          <w:szCs w:val="32"/>
        </w:rPr>
        <w:t>Кичук</w:t>
      </w:r>
      <w:proofErr w:type="spellEnd"/>
    </w:p>
    <w:p w:rsidR="00303100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М. </w:t>
      </w:r>
      <w:proofErr w:type="spellStart"/>
      <w:r>
        <w:rPr>
          <w:sz w:val="32"/>
          <w:szCs w:val="32"/>
        </w:rPr>
        <w:t>Мисиркова</w:t>
      </w:r>
      <w:proofErr w:type="spellEnd"/>
    </w:p>
    <w:p w:rsidR="00303100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Аликузова</w:t>
      </w:r>
      <w:proofErr w:type="spellEnd"/>
    </w:p>
    <w:p w:rsidR="00303100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>Ю. Чолакова</w:t>
      </w:r>
    </w:p>
    <w:p w:rsidR="00303100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К. Драгнев</w:t>
      </w:r>
    </w:p>
    <w:p w:rsidR="002B32DC" w:rsidRDefault="00303100" w:rsidP="0030310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Неприсъства : М . Юсуф и А. </w:t>
      </w:r>
      <w:proofErr w:type="spellStart"/>
      <w:r>
        <w:rPr>
          <w:sz w:val="32"/>
          <w:szCs w:val="32"/>
        </w:rPr>
        <w:t>Таир</w:t>
      </w:r>
      <w:proofErr w:type="spellEnd"/>
    </w:p>
    <w:p w:rsidR="002B32DC" w:rsidRDefault="002B32DC" w:rsidP="002B32DC">
      <w:pPr>
        <w:rPr>
          <w:sz w:val="32"/>
          <w:szCs w:val="32"/>
        </w:rPr>
      </w:pPr>
      <w:r>
        <w:rPr>
          <w:sz w:val="32"/>
          <w:szCs w:val="32"/>
        </w:rPr>
        <w:t>Председател ……………..</w:t>
      </w:r>
    </w:p>
    <w:p w:rsidR="002B32DC" w:rsidRDefault="002B32DC" w:rsidP="002B32D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/ Н . </w:t>
      </w:r>
      <w:proofErr w:type="spellStart"/>
      <w:r>
        <w:rPr>
          <w:sz w:val="32"/>
          <w:szCs w:val="32"/>
        </w:rPr>
        <w:t>Кафа</w:t>
      </w:r>
      <w:proofErr w:type="spellEnd"/>
      <w:r>
        <w:rPr>
          <w:sz w:val="32"/>
          <w:szCs w:val="32"/>
        </w:rPr>
        <w:t>/</w:t>
      </w:r>
    </w:p>
    <w:p w:rsidR="002B32DC" w:rsidRDefault="002B32DC" w:rsidP="002B32DC">
      <w:pPr>
        <w:rPr>
          <w:sz w:val="32"/>
          <w:szCs w:val="32"/>
        </w:rPr>
      </w:pPr>
      <w:r>
        <w:rPr>
          <w:sz w:val="32"/>
          <w:szCs w:val="32"/>
        </w:rPr>
        <w:t>Секретар ………………..</w:t>
      </w:r>
    </w:p>
    <w:p w:rsidR="00327880" w:rsidRPr="00327880" w:rsidRDefault="002B32DC" w:rsidP="003278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/Е. </w:t>
      </w:r>
      <w:proofErr w:type="spellStart"/>
      <w:r>
        <w:rPr>
          <w:sz w:val="32"/>
          <w:szCs w:val="32"/>
        </w:rPr>
        <w:t>Данаджиева</w:t>
      </w:r>
      <w:proofErr w:type="spellEnd"/>
      <w:r>
        <w:rPr>
          <w:sz w:val="32"/>
          <w:szCs w:val="32"/>
        </w:rPr>
        <w:t>/</w:t>
      </w:r>
      <w:r w:rsidR="00327880">
        <w:rPr>
          <w:sz w:val="32"/>
          <w:szCs w:val="32"/>
        </w:rPr>
        <w:tab/>
      </w:r>
    </w:p>
    <w:sectPr w:rsidR="00327880" w:rsidRPr="00327880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1E" w:rsidRDefault="0021611E" w:rsidP="0031763D">
      <w:pPr>
        <w:spacing w:after="0" w:line="240" w:lineRule="auto"/>
      </w:pPr>
      <w:r>
        <w:separator/>
      </w:r>
    </w:p>
  </w:endnote>
  <w:endnote w:type="continuationSeparator" w:id="0">
    <w:p w:rsidR="0021611E" w:rsidRDefault="0021611E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1E" w:rsidRDefault="0021611E" w:rsidP="0031763D">
      <w:pPr>
        <w:spacing w:after="0" w:line="240" w:lineRule="auto"/>
      </w:pPr>
      <w:r>
        <w:separator/>
      </w:r>
    </w:p>
  </w:footnote>
  <w:footnote w:type="continuationSeparator" w:id="0">
    <w:p w:rsidR="0021611E" w:rsidRDefault="0021611E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21611E"/>
    <w:rsid w:val="002B32DC"/>
    <w:rsid w:val="002E4244"/>
    <w:rsid w:val="00303100"/>
    <w:rsid w:val="0031763D"/>
    <w:rsid w:val="00322097"/>
    <w:rsid w:val="0032243D"/>
    <w:rsid w:val="00327880"/>
    <w:rsid w:val="00450A67"/>
    <w:rsid w:val="00481F7B"/>
    <w:rsid w:val="004D6124"/>
    <w:rsid w:val="00786C77"/>
    <w:rsid w:val="007A562A"/>
    <w:rsid w:val="00E94AEA"/>
    <w:rsid w:val="00ED12C8"/>
    <w:rsid w:val="00F53BA8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</dc:creator>
  <cp:lastModifiedBy>Izbori</cp:lastModifiedBy>
  <cp:revision>6</cp:revision>
  <dcterms:created xsi:type="dcterms:W3CDTF">2015-09-10T12:52:00Z</dcterms:created>
  <dcterms:modified xsi:type="dcterms:W3CDTF">2015-09-10T13:16:00Z</dcterms:modified>
</cp:coreProperties>
</file>